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La Orquesta de la Comunidad de Madrid presenta </w:t>
      </w:r>
      <w:r w:rsidDel="00000000" w:rsidR="00000000" w:rsidRPr="00000000">
        <w:rPr>
          <w:rFonts w:ascii="Arial" w:cs="Arial" w:eastAsia="Arial" w:hAnsi="Arial"/>
          <w:b w:val="1"/>
          <w:i w:val="1"/>
          <w:sz w:val="48"/>
          <w:szCs w:val="48"/>
          <w:rtl w:val="0"/>
        </w:rPr>
        <w:t xml:space="preserve">Amor imposible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 en el 43.º Festival de Otoño</w:t>
      </w:r>
    </w:p>
    <w:p w:rsidR="00000000" w:rsidDel="00000000" w:rsidP="00000000" w:rsidRDefault="00000000" w:rsidRPr="00000000" w14:paraId="00000003">
      <w:pPr>
        <w:jc w:val="center"/>
        <w:rPr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Alondra de la Parra dirige a la ORCAM en un programa compuesto por obras de Gershwin, Prokofiev y Revueltas</w:t>
      </w:r>
    </w:p>
    <w:p w:rsidR="00000000" w:rsidDel="00000000" w:rsidP="00000000" w:rsidRDefault="00000000" w:rsidRPr="00000000" w14:paraId="00000005">
      <w:pPr>
        <w:ind w:left="1440" w:firstLine="0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Un concierto sinfónico en el Teatro Auditorio de El Escorial el próximo viernes 7 de noviembre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31 octubre de 2025.-</w:t>
      </w:r>
      <w:r w:rsidDel="00000000" w:rsidR="00000000" w:rsidRPr="00000000">
        <w:rPr>
          <w:rFonts w:ascii="Arial" w:cs="Arial" w:eastAsia="Arial" w:hAnsi="Arial"/>
          <w:rtl w:val="0"/>
        </w:rPr>
        <w:t xml:space="preserve"> La música regresa al Festival de Otoño de la mano de 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Orquesta de la Comunidad de Madrid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el próximo viernes 7 de noviembre presenta el concierto sinfónico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Amor imposible</w:t>
      </w:r>
      <w:r w:rsidDel="00000000" w:rsidR="00000000" w:rsidRPr="00000000">
        <w:rPr>
          <w:rFonts w:ascii="Arial" w:cs="Arial" w:eastAsia="Arial" w:hAnsi="Arial"/>
          <w:rtl w:val="0"/>
        </w:rPr>
        <w:t xml:space="preserve"> en el Teatro Auditorio de San Lorenzo del Escorial (a las 19:00h).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Alondra de la Parra</w:t>
      </w:r>
      <w:r w:rsidDel="00000000" w:rsidR="00000000" w:rsidRPr="00000000">
        <w:rPr>
          <w:rFonts w:ascii="Arial" w:cs="Arial" w:eastAsia="Arial" w:hAnsi="Arial"/>
          <w:rtl w:val="0"/>
        </w:rPr>
        <w:t xml:space="preserve">, directora titular y artística de la ORCAM, ha confeccionado para la ocasión un programa compuesto por un tríptico musical en el que el romance y la tragedia son las dos caras de una misma moneda. </w:t>
      </w:r>
      <w:r w:rsidDel="00000000" w:rsidR="00000000" w:rsidRPr="00000000">
        <w:rPr>
          <w:rFonts w:ascii="Arial" w:cs="Arial" w:eastAsia="Arial" w:hAnsi="Arial"/>
          <w:rtl w:val="0"/>
        </w:rPr>
        <w:t xml:space="preserve">Tres obras monumentales, de tres países muy diferentes, todas inspiradas por historias de amor imposible.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cita arrancará con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Catfish Row </w:t>
      </w:r>
      <w:r w:rsidDel="00000000" w:rsidR="00000000" w:rsidRPr="00000000">
        <w:rPr>
          <w:rFonts w:ascii="Arial" w:cs="Arial" w:eastAsia="Arial" w:hAnsi="Arial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George Gershwin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suite sinfónica basada en su ópera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Porgy and </w:t>
      </w:r>
      <w:r w:rsidDel="00000000" w:rsidR="00000000" w:rsidRPr="00000000">
        <w:rPr>
          <w:rFonts w:ascii="Arial" w:cs="Arial" w:eastAsia="Arial" w:hAnsi="Arial"/>
          <w:rtl w:val="0"/>
        </w:rPr>
        <w:t xml:space="preserve">Bess, que toma el nombre de la calle donde se desarrolla la historia de un discapacitado que intenta salvar a una mujer de la humillación a manos de otro hombre. Después sonará una selección de piezas del ballet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Romeo y Julieta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Sergei Prokofiev</w:t>
      </w:r>
      <w:r w:rsidDel="00000000" w:rsidR="00000000" w:rsidRPr="00000000">
        <w:rPr>
          <w:rFonts w:ascii="Arial" w:cs="Arial" w:eastAsia="Arial" w:hAnsi="Arial"/>
          <w:rtl w:val="0"/>
        </w:rPr>
        <w:t xml:space="preserve">, adaptación de la mundialmente conocida obra de William Shakespeare.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concierto concluirá con la interpretación de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La noche de los Mayas</w:t>
      </w:r>
      <w:r w:rsidDel="00000000" w:rsidR="00000000" w:rsidRPr="00000000">
        <w:rPr>
          <w:rFonts w:ascii="Arial" w:cs="Arial" w:eastAsia="Arial" w:hAnsi="Arial"/>
          <w:rtl w:val="0"/>
        </w:rPr>
        <w:t xml:space="preserve">, la gran obra sinfónica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Silvestre Revueltas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conocido como “el eterno outsider” de la música mexicana, que relata el amor imposible entre una mujer maya y un hombre blanco. El Premio Nobel Octavio Paz alabó la música de Revueltas por su “honda pero también gozosa preocupación por el hombre, el animal y las cosas”. Y es justamente la empatía con su entorno la que hace que las obras de este compositor “sean más significativas que las de muchos de sus contemporáneos”.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través de estas piezas musicales, compuestas y estrenadas en los años 30 del siglo XX, la ORCAM presenta tres visiones radicalmente distintas, pese a ser contemporáneas, de cómo suena un corazón roto.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entradas están disponibles en la web del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43.º Festival de Otoño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-51434</wp:posOffset>
                </wp:positionH>
                <wp:positionV relativeFrom="paragraph">
                  <wp:posOffset>109855</wp:posOffset>
                </wp:positionV>
                <wp:extent cx="0" cy="19050"/>
                <wp:effectExtent b="0" l="0" r="0" t="0"/>
                <wp:wrapNone/>
                <wp:docPr id="14710166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0400" y="378000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-51434</wp:posOffset>
                </wp:positionH>
                <wp:positionV relativeFrom="paragraph">
                  <wp:posOffset>109855</wp:posOffset>
                </wp:positionV>
                <wp:extent cx="0" cy="19050"/>
                <wp:effectExtent b="0" l="0" r="0" t="0"/>
                <wp:wrapNone/>
                <wp:docPr id="147101662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Contacto de prensa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Alexandra López / Cristina Martínez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prensa@fundacionorcam.org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+34 605 98 21 31 / +34 666 75 20 38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Gloria Inglis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gloria.inglis@fundacionorcam.org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+ 34 655 344 701</w:t>
      </w:r>
    </w:p>
    <w:p w:rsidR="00000000" w:rsidDel="00000000" w:rsidP="00000000" w:rsidRDefault="00000000" w:rsidRPr="00000000" w14:paraId="00000022">
      <w:pPr>
        <w:shd w:fill="ffffff" w:val="clear"/>
        <w:jc w:val="both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3743325</wp:posOffset>
          </wp:positionH>
          <wp:positionV relativeFrom="paragraph">
            <wp:posOffset>13970</wp:posOffset>
          </wp:positionV>
          <wp:extent cx="1704975" cy="400050"/>
          <wp:effectExtent b="0" l="0" r="0" t="0"/>
          <wp:wrapSquare wrapText="bothSides" distB="0" distT="0" distL="114300" distR="114300"/>
          <wp:docPr descr="Forma&#10;&#10;Descripción generada automáticamente con confianza media" id="1471016625" name="image2.png"/>
          <a:graphic>
            <a:graphicData uri="http://schemas.openxmlformats.org/drawingml/2006/picture">
              <pic:pic>
                <pic:nvPicPr>
                  <pic:cNvPr descr="Forma&#10;&#10;Descripción generada automáticamente con confianza media" id="0" name="image2.png"/>
                  <pic:cNvPicPr preferRelativeResize="0"/>
                </pic:nvPicPr>
                <pic:blipFill>
                  <a:blip r:embed="rId1"/>
                  <a:srcRect b="23124" l="9487" r="9638" t="23426"/>
                  <a:stretch>
                    <a:fillRect/>
                  </a:stretch>
                </pic:blipFill>
                <pic:spPr>
                  <a:xfrm>
                    <a:off x="0" y="0"/>
                    <a:ext cx="1704975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3E0C3F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3E0C3F"/>
    <w:pPr>
      <w:ind w:left="720"/>
      <w:contextualSpacing w:val="1"/>
    </w:pPr>
  </w:style>
  <w:style w:type="character" w:styleId="Mencinsinresolver">
    <w:name w:val="Unresolved Mention"/>
    <w:basedOn w:val="Fuentedeprrafopredeter"/>
    <w:uiPriority w:val="99"/>
    <w:rsid w:val="009C7DDD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A1538D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DA072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A0720"/>
  </w:style>
  <w:style w:type="paragraph" w:styleId="Piedepgina">
    <w:name w:val="footer"/>
    <w:basedOn w:val="Normal"/>
    <w:link w:val="PiedepginaCar"/>
    <w:uiPriority w:val="99"/>
    <w:unhideWhenUsed w:val="1"/>
    <w:rsid w:val="00DA072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A0720"/>
  </w:style>
  <w:style w:type="character" w:styleId="Textoennegrita">
    <w:name w:val="Strong"/>
    <w:basedOn w:val="Fuentedeprrafopredeter"/>
    <w:uiPriority w:val="22"/>
    <w:qFormat w:val="1"/>
    <w:rsid w:val="00DA0720"/>
    <w:rPr>
      <w:b w:val="1"/>
      <w:bCs w:val="1"/>
    </w:rPr>
  </w:style>
  <w:style w:type="character" w:styleId="il" w:customStyle="1">
    <w:name w:val="il"/>
    <w:basedOn w:val="Fuentedeprrafopredeter"/>
    <w:rsid w:val="00DA072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orcam.acblnk.com/url/ver/657865304/2703179/48fb77495d976c403eb6174afb248445" TargetMode="External"/><Relationship Id="rId9" Type="http://schemas.openxmlformats.org/officeDocument/2006/relationships/hyperlink" Target="https://orcam.acblnk.com/url/ver/657865303/2703179/48fb77495d976c403eb6174afb24844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eb.comunidad.madrid/fo/2025/concierto.html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COXwIa+nvdhwYlS4xvzPSiz8w==">CgMxLjA4AHIhMUFxbGdidVZIRTJOcS12eXJIZmIySVZvZlpieVF1QnFN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2025-10-30T09:30:00Z</dcterms:created>
  <dc:creator>Cristina Martinez Martinez</dc:creator>
</cp:coreProperties>
</file>